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47.0" w:type="dxa"/>
        <w:jc w:val="center"/>
        <w:tblLayout w:type="fixed"/>
        <w:tblLook w:val="0000"/>
      </w:tblPr>
      <w:tblGrid>
        <w:gridCol w:w="3508"/>
        <w:gridCol w:w="4339"/>
        <w:gridCol w:w="4500"/>
        <w:gridCol w:w="3100"/>
        <w:tblGridChange w:id="0">
          <w:tblGrid>
            <w:gridCol w:w="3508"/>
            <w:gridCol w:w="4339"/>
            <w:gridCol w:w="4500"/>
            <w:gridCol w:w="310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1: COSTITUZIONE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hd w:fill="auto" w:val="clear"/>
              <w:spacing w:after="0" w:before="2" w:line="276" w:lineRule="auto"/>
              <w:ind w:left="720" w:right="144" w:hanging="36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Sviluppare atteggiamenti e adottare comportamenti fondati sul rispetto di ogni persona, sulla responsabilità individuale, sulla legalità, sulla consapevolezza dell'appartenenza ad una comunità, sulla partecipazione e sulla solidarietà, sostenuti dalla conoscenza della Carta costituzionale, della Carta dei Diritti fondamentali dell’Unione Europea e della Dichiarazione Internazionale dei Diritti umani.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interagire correttamente con le istituzioni della vita quotidiana, nella partecipazione e nell’esercizio della cittadinanza attiva, a partire dalla conoscenza dell’organizzazione e delle funzioni dello stato, dell’Unione Europea, degli organismi internazionali, delle Regioni e delle Autonomie locali. Essere consapevoli dell’appartenenza a una comunità, locale e nazionale.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Rispettare le regole e le norme che governano la democrazia, la convivenza sociale e la vita quotidiana in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famiglia, a scuola, nella comunità, al fine di comunicare e rapportarsi correttamente con gli altri, esercitare consapevolmente i propri diritti e doveri per contribuire al bene comune e al rispetto dei diritti delle persone.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4"/>
              </w:numPr>
              <w:spacing w:line="276" w:lineRule="auto"/>
              <w:ind w:left="708.6614173228347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Sviluppare atteggiamenti e comportamenti responsabili volti alla tutela della salute e del benessere psicofisico.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shd w:fill="auto" w:val="clear"/>
              <w:spacing w:after="0" w:before="2" w:line="276" w:lineRule="auto"/>
              <w:ind w:left="0" w:right="144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Rilevare la presenza delle regole in differenti contesti (la classe, il gioco, la conversazione, la strada) e iniziare a comprenderne la funzione. 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Impegnarsi a rispettare le regole nei diversi contesti (la classe, il gioco, la conversazione, la strada).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Avere cura delle proprie cose, in particolare del corredo scolastico. 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Conoscere i comportamenti da adottare per muoversi in sicurezza in ambiente scolastico e saperli mettere in pratica rispettandone contenuti e persone.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Arial" w:cs="Arial" w:eastAsia="Arial" w:hAnsi="Arial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Familiarizzare con il gruppo dei compagni principalmente nei momenti liberi e di gioco guidato. 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 ambiente scolastico, sviluppare atteggiamenti di apertura nei confronti dei pari e degli adulti.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Intervenire nei momenti di conversazione in classe cercando di rispettare i tempi dei compagni. </w:t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Riconoscere le differenze tra i compagni e tra gli adulti presenti in ambiente scolastico, iniziando a scoprirne il valore nelle diverse situazioni.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Sviluppare autonomia nella cura di sé, con particolare attenzione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all’igiene personale. 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Conversazioni di esperienze personali nel rispetto delle idee altrui.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Risoluzioni di problemi anche in riferimento a situazioni concrete relative al vissuto dei bambini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Riflessioni su alcuni diritti e doveri di un bambino (convenzione Onu)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Rispetto della fila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Rispetto del turno nei giochi o percorsi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Accettazione della sconfitta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 bandiera italiana con diversi materiale e diverse tecniche di coloritura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Ascolto di fiabe, racconti, ed esperienze personali.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Giochi e attività di orientamento spaziale sulle relazioni topologiche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 casa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 scuola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Il paese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Lavaggio delle mani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Uso consapevole dell’acqua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Percorsi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Giochi con il timbro della voce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Progetti significativi svolti all’interno dell’istituto: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progetto Accoglienza a tema annuale dell’Istituto.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progetto Psicomotricità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cassetta Bulli Box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attività relative alle giornate a tema: gentilezza, diritti e doveri dei bambini, memoria, calzini spaiati, bullismo e cyberbullismo, autismo, Terra…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attività didattiche devono essere predisposte in forma laboratoriale: 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occasioni di conversazione su argomenti di interesse comune 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occasioni di racconto del vissuto personale (es. lo sai che …?)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drammatizzazioni, simulazioni di situazioni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attivazione di strategie di ascolto attivo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giochi per stimolare la percezione uditiva, giochi per il controllo e l’esercizio della percezione uditiva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angolo dell’ascolto, della lettura di storie (ad alta voce dell’insegnante), di sequenze di immagini e della loro ricostruzione verbale, di rievocazioni, di descrizioni …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brainstorming per ricavare le principali regole da seguire durante le conversazioni e le attività di ascolto o per discutere di situazioni, problemi e soluzioni.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Circle time come verifica delle ipotesi e soluzioni proposte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il contenuto principale e il significato delle regole 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Riflessioni metacognitive dell’alunno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Osservazione valutativa in itinere e sommativa</w:t>
            </w:r>
          </w:p>
          <w:p w:rsidR="00000000" w:rsidDel="00000000" w:rsidP="00000000" w:rsidRDefault="00000000" w:rsidRPr="00000000" w14:paraId="00000059">
            <w:pPr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479.0" w:type="dxa"/>
        <w:jc w:val="left"/>
        <w:tblInd w:w="-180.0" w:type="dxa"/>
        <w:tblLayout w:type="fixed"/>
        <w:tblLook w:val="0000"/>
      </w:tblPr>
      <w:tblGrid>
        <w:gridCol w:w="3419"/>
        <w:gridCol w:w="4321"/>
        <w:gridCol w:w="4500"/>
        <w:gridCol w:w="3239"/>
        <w:tblGridChange w:id="0">
          <w:tblGrid>
            <w:gridCol w:w="3419"/>
            <w:gridCol w:w="4321"/>
            <w:gridCol w:w="4500"/>
            <w:gridCol w:w="323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2: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SVILUPPO ECONOMICO E SOSTENIBILITÀ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shd w:fill="auto" w:val="clear"/>
              <w:spacing w:after="12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hd w:fill="auto" w:val="clear"/>
              <w:spacing w:after="0" w:before="120" w:line="276" w:lineRule="auto"/>
              <w:ind w:left="720" w:right="0" w:hanging="36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l’importanza della crescita economica e del lavoro. Conoscere le cause dello sviluppo economico e sociale in Italia ed in Europa, le diverse attività economiche. Sviluppare atteggiamenti e comportamenti responsabili volti alla tutela dell’ambiente, del decoro urbano, degli ecosistemi e delle risorse naturali per una crescita economica rispettosa dell’ambiente e per la tutela della qualità della vita.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le cause dei cambiamenti climatici, gli effetti sull’ambiente e i rischi legati all’azione dell’uomo sul territorio. Comprendere l’azione della Protezione civile nella prevenzione dei rischi ambientali.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Maturare scelte e condotte di tutela dei beni materiali e immateriali.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Maturare scelte e condotte di tutela del risparmio e assicurativa nonché di pianificazione di percorsi previdenziali e di utilizzo responsabile delle risorse finanziarie.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hd w:fill="auto" w:val="clear"/>
              <w:spacing w:after="120" w:before="0" w:line="276" w:lineRule="auto"/>
              <w:ind w:left="720" w:right="0" w:hanging="36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Maturare scelte e condotte di contrasto all’illegalità.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0" w:before="2" w:line="276" w:lineRule="auto"/>
              <w:ind w:right="144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 occasione di uscite didattiche e di momenti all’aperto, manifestare atteggiamenti di rispetto nei confronti dell’ambiente e dei viventi che lo popolano. 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 ambiente scolastico, iniziare a comprendere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l’importanza di non sprecare risorse (acqua, luce elettrica...) e praticare comportamenti conseguenti. 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 rapporto all’esperienza, avvicinarsi al concetto di raccolta differenziata; iniziare a praticare la raccolta differenziata.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Conoscere ed attuare comportamenti adeguati in caso di calamità naturali o emergenze</w:t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Avere cura degli oggetti, degli arredi e di tutto ciò che a scuola è a disposizione di tutti.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Conversazioni e prove pratiche di evacuazione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Uso consapevole dell’acqua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 raccolta differenziata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Uso di materiale da riciclo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 casa, la scuola, il parco e i loro arredi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Cura e gestione degli oggetti scolastici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Alimentazione sana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Scoperta dell’ambiente vegetale e animale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Progetti significativi  svolti all’interno dell’istituto: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serra/ orto, 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progetto Merenda sana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pet - Therapy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progetto Ringhiera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arteterapia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musicoterapia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attività didattiche devono essere predisposte in forma laboratoriale: 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occasioni di conversazione su argomenti di interesse comune 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drammatizzazioni, simulazioni di situazioni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giochi per stimolare la percezione uditiva, giochi per il controllo e l’esercizio della percezione uditiva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angolo dell’ascolto, della lettura di storie (ad alta voce dell’insegnante), di sequenze di immagini e della loro ricostruzione verbale, di rievocazioni, di descrizioni …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brainstorming per ricavare le principali regole da seguire durante le conversazioni e le attività di ascolto o per discutere di situazioni, problemi e soluzioni.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shd w:fill="auto" w:val="clear"/>
              <w:spacing w:after="0" w:before="24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Circle time come verifica delle ipotesi e soluzioni proposte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il contenuto principale e il significato delle regole 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Riflessioni metacognitive dell’alunno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0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Osservazione valutativa in itinere e sommativa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shd w:fill="auto" w:val="clear"/>
              <w:spacing w:after="0" w:before="120" w:line="240" w:lineRule="auto"/>
              <w:ind w:left="72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415.0" w:type="dxa"/>
        <w:jc w:val="left"/>
        <w:tblInd w:w="-108.0" w:type="dxa"/>
        <w:tblLayout w:type="fixed"/>
        <w:tblLook w:val="0000"/>
      </w:tblPr>
      <w:tblGrid>
        <w:gridCol w:w="3228"/>
        <w:gridCol w:w="4817"/>
        <w:gridCol w:w="4332"/>
        <w:gridCol w:w="3038"/>
        <w:tblGridChange w:id="0">
          <w:tblGrid>
            <w:gridCol w:w="3228"/>
            <w:gridCol w:w="4817"/>
            <w:gridCol w:w="4332"/>
            <w:gridCol w:w="3038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3: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CITTADINANZA DIGITALE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Sviluppare la capacità di accedere alle informazioni, alle fonti, ai contenuti digitali, in modo critico, responsabile e consapevole.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Interagire con gli altri attraverso le tecnologie digitali consentite, individuando forme di comunicazione adeguate ai diversi contesti di relazione, adottando e rispettando le regole comportamentali proprie di ciascun contesto comunicativo.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0"/>
                <w:numId w:val="1"/>
              </w:numPr>
              <w:spacing w:after="200" w:before="0" w:line="276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Gestire l'identità digitale e i dati della rete, salvaguardando la propria e altrui sicurezza negli ambienti digitali, evitando minacce per la salute e il benessere fisico e psicologico di sé e degli altri.</w:t>
            </w:r>
          </w:p>
          <w:p w:rsidR="00000000" w:rsidDel="00000000" w:rsidP="00000000" w:rsidRDefault="00000000" w:rsidRPr="00000000" w14:paraId="000000A2">
            <w:pPr>
              <w:widowControl w:val="0"/>
              <w:spacing w:after="200" w:before="0" w:line="276" w:lineRule="auto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Iniziare a usare in contesto scolastico diversi dispositivi digitali (computer, Lim, tablet). distinguendo le funzioni.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shd w:fill="auto" w:val="clear"/>
              <w:spacing w:after="0" w:before="12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Giochi e attività on 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 principali parti del computer.</w:t>
            </w:r>
          </w:p>
          <w:p w:rsidR="00000000" w:rsidDel="00000000" w:rsidP="00000000" w:rsidRDefault="00000000" w:rsidRPr="00000000" w14:paraId="000000B0">
            <w:pPr>
              <w:widowControl w:val="0"/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 periferiche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Programmi di Videoscrittura e giochi didattici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numPr>
                <w:ilvl w:val="1"/>
                <w:numId w:val="6"/>
              </w:numPr>
              <w:ind w:left="284" w:hanging="284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attività didattiche devono essere predisposte in forma laboratoriale:</w:t>
            </w:r>
          </w:p>
          <w:p w:rsidR="00000000" w:rsidDel="00000000" w:rsidP="00000000" w:rsidRDefault="00000000" w:rsidRPr="00000000" w14:paraId="000000B3">
            <w:pPr>
              <w:numPr>
                <w:ilvl w:val="1"/>
                <w:numId w:val="6"/>
              </w:numPr>
              <w:ind w:left="284" w:hanging="284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giochi alla lim</w:t>
            </w:r>
          </w:p>
          <w:p w:rsidR="00000000" w:rsidDel="00000000" w:rsidP="00000000" w:rsidRDefault="00000000" w:rsidRPr="00000000" w14:paraId="000000B4">
            <w:pPr>
              <w:numPr>
                <w:ilvl w:val="1"/>
                <w:numId w:val="6"/>
              </w:numPr>
              <w:ind w:left="284" w:hanging="284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attività al  pc svolti a coppie o in piccolo gruppo.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il contenuto principale e il significato delle regole digitali</w:t>
            </w:r>
          </w:p>
          <w:p w:rsidR="00000000" w:rsidDel="00000000" w:rsidP="00000000" w:rsidRDefault="00000000" w:rsidRPr="00000000" w14:paraId="000000B7">
            <w:pPr>
              <w:widowControl w:val="0"/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Usa in modo responsabile le nuove tecnologie nell’esercizio di una reale Cittadinanza digitale.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Riflessioni metacognitive dell’alunno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Osservazione valutativa in itinere e sommativa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shd w:fill="auto" w:val="clear"/>
              <w:spacing w:after="0" w:before="120" w:line="240" w:lineRule="auto"/>
              <w:ind w:left="72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766" w:left="900" w:right="113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Comic Sans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widowControl w:val="1"/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PROGETTAZIONE DI </w:t>
    </w: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ED. CIVICA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Classe prima pag.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-"/>
      <w:lvlJc w:val="left"/>
      <w:pPr>
        <w:ind w:left="284" w:hanging="284"/>
      </w:pPr>
      <w:rPr>
        <w:rFonts w:ascii="Comic Sans MS" w:cs="Comic Sans MS" w:eastAsia="Comic Sans MS" w:hAnsi="Comic Sans M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284" w:hanging="284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2">
      <w:start w:val="0"/>
      <w:numFmt w:val="bullet"/>
      <w:lvlText w:val="-"/>
      <w:lvlJc w:val="left"/>
      <w:pPr>
        <w:ind w:left="284" w:hanging="284"/>
      </w:pPr>
      <w:rPr>
        <w:rFonts w:ascii="Comic Sans MS" w:cs="Comic Sans MS" w:eastAsia="Comic Sans MS" w:hAnsi="Comic Sans M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084" w:hanging="284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T+adnVFS9xiWRRzvW8nevuZ90w==">CgMxLjA4AHIhMUZlN25IM2ZIREJJMVlxeTZ6ZHB0SUVWa0J4ZElEOFJP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